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810" w:rsidRDefault="004A1E0D">
      <w:r>
        <w:t xml:space="preserve">Микроконтроллер </w:t>
      </w:r>
      <w:r>
        <w:rPr>
          <w:lang w:val="en-US"/>
        </w:rPr>
        <w:t>ESP</w:t>
      </w:r>
      <w:r w:rsidRPr="008B11C5">
        <w:t>8266</w:t>
      </w:r>
      <w:r w:rsidR="008B11C5">
        <w:t xml:space="preserve"> в кратчайшие сроки обрел популярность, причин тому несколько: высокая мощность, наличие </w:t>
      </w:r>
      <w:r w:rsidR="008B11C5">
        <w:rPr>
          <w:lang w:val="en-US"/>
        </w:rPr>
        <w:t>Wi</w:t>
      </w:r>
      <w:r w:rsidR="008B11C5" w:rsidRPr="008B11C5">
        <w:t>-</w:t>
      </w:r>
      <w:r w:rsidR="008B11C5">
        <w:rPr>
          <w:lang w:val="en-US"/>
        </w:rPr>
        <w:t>Fi</w:t>
      </w:r>
      <w:r w:rsidR="008B11C5">
        <w:t xml:space="preserve">, возможность писать код в </w:t>
      </w:r>
      <w:proofErr w:type="spellStart"/>
      <w:r w:rsidR="008B11C5">
        <w:rPr>
          <w:lang w:val="en-US"/>
        </w:rPr>
        <w:t>Arduino</w:t>
      </w:r>
      <w:proofErr w:type="spellEnd"/>
      <w:r w:rsidR="008B11C5" w:rsidRPr="008B11C5">
        <w:t xml:space="preserve"> </w:t>
      </w:r>
      <w:r w:rsidR="008B11C5">
        <w:rPr>
          <w:lang w:val="en-US"/>
        </w:rPr>
        <w:t>IDE</w:t>
      </w:r>
      <w:r w:rsidR="008B11C5">
        <w:t xml:space="preserve"> и низкая цена – это лишь основные. На базе </w:t>
      </w:r>
      <w:r w:rsidR="008B11C5">
        <w:rPr>
          <w:lang w:val="en-US"/>
        </w:rPr>
        <w:t>ESP</w:t>
      </w:r>
      <w:r w:rsidR="008B11C5">
        <w:t xml:space="preserve"> выпускается огромное количество всевозможных модулей под различные типы задач, один из них – автономный контроллер адресных светодиодных лент </w:t>
      </w:r>
      <w:proofErr w:type="spellStart"/>
      <w:r w:rsidR="008B11C5">
        <w:rPr>
          <w:lang w:val="en-US"/>
        </w:rPr>
        <w:t>Leduino</w:t>
      </w:r>
      <w:proofErr w:type="spellEnd"/>
      <w:r w:rsidR="008B11C5" w:rsidRPr="008B11C5">
        <w:t>-</w:t>
      </w:r>
      <w:r w:rsidR="008B11C5">
        <w:rPr>
          <w:lang w:val="en-US"/>
        </w:rPr>
        <w:t>W</w:t>
      </w:r>
      <w:r w:rsidR="008B11C5">
        <w:t>.</w:t>
      </w:r>
    </w:p>
    <w:p w:rsidR="008B11C5" w:rsidRDefault="008B11C5" w:rsidP="00EB5A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23868" cy="2476006"/>
            <wp:effectExtent l="0" t="0" r="635" b="635"/>
            <wp:docPr id="1" name="Рисунок 1" descr="G:\Амперкот\LEDuino-W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мперкот\LEDuino-W\1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017" cy="247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C5" w:rsidRDefault="008B11C5">
      <w:r>
        <w:t xml:space="preserve">Что же отличает </w:t>
      </w:r>
      <w:proofErr w:type="spellStart"/>
      <w:r>
        <w:rPr>
          <w:lang w:val="en-US"/>
        </w:rPr>
        <w:t>Leduino</w:t>
      </w:r>
      <w:proofErr w:type="spellEnd"/>
      <w:r w:rsidRPr="008B11C5">
        <w:t>-</w:t>
      </w:r>
      <w:r>
        <w:rPr>
          <w:lang w:val="en-US"/>
        </w:rPr>
        <w:t>W</w:t>
      </w:r>
      <w:r>
        <w:t xml:space="preserve"> от других плат на базе </w:t>
      </w:r>
      <w:r>
        <w:rPr>
          <w:lang w:val="en-US"/>
        </w:rPr>
        <w:t>ESP</w:t>
      </w:r>
      <w:r w:rsidRPr="008B11C5">
        <w:t>8266</w:t>
      </w:r>
      <w:r>
        <w:t xml:space="preserve">? В первую очередь это наличие встроенного повышающего преобразователя питания с выходным напряжением 5 В и током до 3 А. Многим известно, что полностью заряженный </w:t>
      </w:r>
      <w:r>
        <w:rPr>
          <w:lang w:val="en-US"/>
        </w:rPr>
        <w:t>Li</w:t>
      </w:r>
      <w:r w:rsidRPr="008B11C5">
        <w:t>-</w:t>
      </w:r>
      <w:r>
        <w:rPr>
          <w:lang w:val="en-US"/>
        </w:rPr>
        <w:t>ion</w:t>
      </w:r>
      <w:r w:rsidRPr="008B11C5">
        <w:t xml:space="preserve"> </w:t>
      </w:r>
      <w:r>
        <w:t>аккумулятор выдает около 4.2 В, но по мере разряда напряжение достаточно быстро падает до 3.7 В, а затем плавно до 3 В. При таком напряжении светодиодные ленты светят уже довольно тускло.</w:t>
      </w:r>
    </w:p>
    <w:p w:rsidR="008B11C5" w:rsidRDefault="008B11C5"/>
    <w:p w:rsidR="008B11C5" w:rsidRDefault="008B11C5">
      <w:r>
        <w:t xml:space="preserve">Благодаря повышающему преобразователю в </w:t>
      </w:r>
      <w:proofErr w:type="spellStart"/>
      <w:r>
        <w:rPr>
          <w:lang w:val="en-US"/>
        </w:rPr>
        <w:t>Leduino</w:t>
      </w:r>
      <w:proofErr w:type="spellEnd"/>
      <w:r w:rsidRPr="008B11C5">
        <w:t>-</w:t>
      </w:r>
      <w:r>
        <w:rPr>
          <w:lang w:val="en-US"/>
        </w:rPr>
        <w:t>W</w:t>
      </w:r>
      <w:r>
        <w:t xml:space="preserve"> лента будет светиться одинаково ярко на всем протяжении разрядки АКБ, а когда его напряжение опустится ниже 3 В, то сработает защита от </w:t>
      </w:r>
      <w:proofErr w:type="spellStart"/>
      <w:r>
        <w:t>переразряда</w:t>
      </w:r>
      <w:proofErr w:type="spellEnd"/>
      <w:r>
        <w:t xml:space="preserve">. Включение/выключение питания осуществляется при помощи движкового переключателя, а зарядка АКБ – через </w:t>
      </w:r>
      <w:proofErr w:type="spellStart"/>
      <w:r>
        <w:rPr>
          <w:lang w:val="en-US"/>
        </w:rPr>
        <w:t>MicroUSB</w:t>
      </w:r>
      <w:proofErr w:type="spellEnd"/>
      <w:r>
        <w:t xml:space="preserve"> разъем.</w:t>
      </w:r>
    </w:p>
    <w:p w:rsidR="008B11C5" w:rsidRDefault="008B11C5"/>
    <w:p w:rsidR="008B11C5" w:rsidRDefault="008B11C5">
      <w:r>
        <w:t xml:space="preserve">Через этот же разъем происходит и непосредственно </w:t>
      </w:r>
      <w:r w:rsidR="00332499">
        <w:t xml:space="preserve">прошивка </w:t>
      </w:r>
      <w:r w:rsidR="00332499">
        <w:rPr>
          <w:lang w:val="en-US"/>
        </w:rPr>
        <w:t>ESP</w:t>
      </w:r>
      <w:r>
        <w:t xml:space="preserve">, т.к. на плате установлен </w:t>
      </w:r>
      <w:r>
        <w:rPr>
          <w:lang w:val="en-US"/>
        </w:rPr>
        <w:t>USB</w:t>
      </w:r>
      <w:r w:rsidRPr="008B11C5">
        <w:t>-</w:t>
      </w:r>
      <w:r>
        <w:rPr>
          <w:lang w:val="en-US"/>
        </w:rPr>
        <w:t>UART</w:t>
      </w:r>
      <w:r>
        <w:t xml:space="preserve"> конвертер </w:t>
      </w:r>
      <w:r>
        <w:rPr>
          <w:lang w:val="en-US"/>
        </w:rPr>
        <w:t>CP</w:t>
      </w:r>
      <w:r w:rsidRPr="008B11C5">
        <w:t>2102</w:t>
      </w:r>
      <w:r>
        <w:t>.</w:t>
      </w:r>
    </w:p>
    <w:p w:rsidR="00332499" w:rsidRDefault="00332499"/>
    <w:p w:rsidR="00332499" w:rsidRDefault="00332499" w:rsidP="00EB5A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15901" cy="2820390"/>
            <wp:effectExtent l="0" t="0" r="3810" b="0"/>
            <wp:docPr id="2" name="Рисунок 2" descr="G:\Амперкот\LEDuino-W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мперкот\LEDuino-W\1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34" cy="282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99" w:rsidRDefault="00332499"/>
    <w:p w:rsidR="00332499" w:rsidRDefault="00332499">
      <w:r>
        <w:lastRenderedPageBreak/>
        <w:t xml:space="preserve">Пара слов об адресных светодиодах и чем такие ленты отличаются от обычных </w:t>
      </w:r>
      <w:r>
        <w:rPr>
          <w:lang w:val="en-US"/>
        </w:rPr>
        <w:t>RGB</w:t>
      </w:r>
      <w:r>
        <w:t xml:space="preserve"> лент. Если рассматривать обычную светодиодную </w:t>
      </w:r>
      <w:r>
        <w:rPr>
          <w:lang w:val="en-US"/>
        </w:rPr>
        <w:t>RGB</w:t>
      </w:r>
      <w:r>
        <w:t xml:space="preserve"> ленту, то все светодиоды на ней в один момент времени светятся одним и тем же цветом. В адресной ленте все иначе – каждый светодиод может светиться своим цветом абсолютно независимо от других. Из таких лент делают </w:t>
      </w:r>
      <w:proofErr w:type="spellStart"/>
      <w:r>
        <w:rPr>
          <w:lang w:val="en-US"/>
        </w:rPr>
        <w:t>Ambilight</w:t>
      </w:r>
      <w:proofErr w:type="spellEnd"/>
      <w:r>
        <w:t xml:space="preserve"> подсветку, используют при создании всевозможных световых эффектов, в гирляндах – области применения безграничны.</w:t>
      </w:r>
    </w:p>
    <w:p w:rsidR="00332499" w:rsidRDefault="00332499"/>
    <w:p w:rsidR="00332499" w:rsidRDefault="00332499">
      <w:r>
        <w:t xml:space="preserve">Если углубиться в теорию, то название «адресный» не совсем верно, т.к. у каждого светодиода нет своего собственного адреса (как, например, у устройств, работающих по шине </w:t>
      </w:r>
      <w:r>
        <w:rPr>
          <w:lang w:val="en-US"/>
        </w:rPr>
        <w:t>I</w:t>
      </w:r>
      <w:r w:rsidRPr="00332499">
        <w:t>2</w:t>
      </w:r>
      <w:r>
        <w:rPr>
          <w:lang w:val="en-US"/>
        </w:rPr>
        <w:t>C</w:t>
      </w:r>
      <w:r w:rsidRPr="00332499">
        <w:t>)</w:t>
      </w:r>
      <w:r>
        <w:t>. Есть вход данных и выход, т.е. команда до самого дальнего светодиода идет через все предшествующие. По факту мы обращаемся не к конкретному адресу, а к порядковому номеру светодиода в цепочке.</w:t>
      </w:r>
    </w:p>
    <w:p w:rsidR="00332499" w:rsidRDefault="00332499"/>
    <w:p w:rsidR="00332499" w:rsidRDefault="00EB5AC7">
      <w:r>
        <w:t xml:space="preserve">Наиболее распространенный тип адресных светодиодов – </w:t>
      </w:r>
      <w:r>
        <w:rPr>
          <w:lang w:val="en-US"/>
        </w:rPr>
        <w:t>WS</w:t>
      </w:r>
      <w:r w:rsidRPr="00EB5AC7">
        <w:t>2</w:t>
      </w:r>
      <w:r>
        <w:t xml:space="preserve">811 и </w:t>
      </w:r>
      <w:r>
        <w:rPr>
          <w:lang w:val="en-US"/>
        </w:rPr>
        <w:t>WS</w:t>
      </w:r>
      <w:r w:rsidRPr="00EB5AC7">
        <w:t>2812</w:t>
      </w:r>
      <w:r>
        <w:rPr>
          <w:lang w:val="en-US"/>
        </w:rPr>
        <w:t>B</w:t>
      </w:r>
      <w:r>
        <w:t xml:space="preserve">, на их базе выпускаются как светодиодные ленты, так и огромное количество разнообразных модулей. Мы рассмотрим основы работы с </w:t>
      </w:r>
      <w:r>
        <w:rPr>
          <w:lang w:val="en-US"/>
        </w:rPr>
        <w:t>WS</w:t>
      </w:r>
      <w:r w:rsidRPr="00EB5AC7">
        <w:t>2812</w:t>
      </w:r>
      <w:r>
        <w:rPr>
          <w:lang w:val="en-US"/>
        </w:rPr>
        <w:t>B</w:t>
      </w:r>
      <w:r>
        <w:t xml:space="preserve"> на примере модуля, содержащего 8 таких светодиодов:</w:t>
      </w:r>
    </w:p>
    <w:p w:rsidR="00EB5AC7" w:rsidRDefault="00EB5AC7" w:rsidP="00EB5A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66167" cy="3117273"/>
            <wp:effectExtent l="0" t="0" r="6350" b="6985"/>
            <wp:docPr id="3" name="Рисунок 3" descr="G:\Амперкот\LEDuino-W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мперкот\LEDuino-W\1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93" cy="311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AC7" w:rsidRDefault="00EB5AC7">
      <w:r>
        <w:t>У модуля есть «направление», т.е. с одной стороны у нас вход для данных (</w:t>
      </w:r>
      <w:r>
        <w:rPr>
          <w:lang w:val="en-US"/>
        </w:rPr>
        <w:t>DIN</w:t>
      </w:r>
      <w:r w:rsidRPr="00EB5AC7">
        <w:t>)</w:t>
      </w:r>
      <w:r>
        <w:t>, а с другой – выход (</w:t>
      </w:r>
      <w:r>
        <w:rPr>
          <w:lang w:val="en-US"/>
        </w:rPr>
        <w:t>DOUT</w:t>
      </w:r>
      <w:r w:rsidRPr="00EB5AC7">
        <w:t>)</w:t>
      </w:r>
      <w:r>
        <w:t xml:space="preserve">. Т.к. это у нас первый модуль, то </w:t>
      </w:r>
      <w:r>
        <w:rPr>
          <w:lang w:val="en-US"/>
        </w:rPr>
        <w:t>DIN</w:t>
      </w:r>
      <w:r>
        <w:t xml:space="preserve"> подключаем непосредственно к контроллеру, а к </w:t>
      </w:r>
      <w:r>
        <w:rPr>
          <w:lang w:val="en-US"/>
        </w:rPr>
        <w:t>DOUT</w:t>
      </w:r>
      <w:r>
        <w:t xml:space="preserve"> мы может подключить еще один такой модуль (</w:t>
      </w:r>
      <w:r>
        <w:rPr>
          <w:lang w:val="en-US"/>
        </w:rPr>
        <w:t>DOUT</w:t>
      </w:r>
      <w:r>
        <w:t xml:space="preserve"> первого подключим к </w:t>
      </w:r>
      <w:r>
        <w:rPr>
          <w:lang w:val="en-US"/>
        </w:rPr>
        <w:t>DIN</w:t>
      </w:r>
      <w:r>
        <w:t xml:space="preserve"> второго).</w:t>
      </w:r>
    </w:p>
    <w:p w:rsidR="00EB5AC7" w:rsidRDefault="00EB5AC7">
      <w:r>
        <w:t xml:space="preserve">На </w:t>
      </w:r>
      <w:proofErr w:type="spellStart"/>
      <w:r>
        <w:rPr>
          <w:lang w:val="en-US"/>
        </w:rPr>
        <w:t>Leduino</w:t>
      </w:r>
      <w:proofErr w:type="spellEnd"/>
      <w:r w:rsidRPr="00EB5AC7">
        <w:t>-</w:t>
      </w:r>
      <w:r>
        <w:rPr>
          <w:lang w:val="en-US"/>
        </w:rPr>
        <w:t>W</w:t>
      </w:r>
      <w:r>
        <w:t xml:space="preserve"> есть 4 независимых канала для адресных светодиодов, мы будем использовать первый, в </w:t>
      </w:r>
      <w:proofErr w:type="spellStart"/>
      <w:r>
        <w:rPr>
          <w:lang w:val="en-US"/>
        </w:rPr>
        <w:t>Arduino</w:t>
      </w:r>
      <w:proofErr w:type="spellEnd"/>
      <w:r w:rsidRPr="00EB5AC7">
        <w:t xml:space="preserve"> </w:t>
      </w:r>
      <w:r>
        <w:rPr>
          <w:lang w:val="en-US"/>
        </w:rPr>
        <w:t>IDE</w:t>
      </w:r>
      <w:r>
        <w:t xml:space="preserve"> он соответствует </w:t>
      </w:r>
      <w:r>
        <w:rPr>
          <w:lang w:val="en-US"/>
        </w:rPr>
        <w:t>Pin</w:t>
      </w:r>
      <w:r w:rsidRPr="00EB5AC7">
        <w:t>’</w:t>
      </w:r>
      <w:r>
        <w:t>у с номером 14.</w:t>
      </w:r>
    </w:p>
    <w:p w:rsidR="00EB5AC7" w:rsidRDefault="00EB5AC7"/>
    <w:p w:rsidR="00EB5AC7" w:rsidRDefault="00EB5AC7" w:rsidP="00EB5A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27486" cy="2446317"/>
            <wp:effectExtent l="0" t="0" r="1905" b="0"/>
            <wp:docPr id="4" name="Рисунок 4" descr="G:\Амперкот\LEDuino-W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мперкот\LEDuino-W\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36" cy="244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AC7" w:rsidRDefault="00EB5AC7" w:rsidP="00EB5AC7"/>
    <w:p w:rsidR="00EB5AC7" w:rsidRDefault="00EB5AC7" w:rsidP="00EB5AC7">
      <w:r>
        <w:t xml:space="preserve">Теперь открываем </w:t>
      </w:r>
      <w:proofErr w:type="spellStart"/>
      <w:r>
        <w:rPr>
          <w:lang w:val="en-US"/>
        </w:rPr>
        <w:t>Arduino</w:t>
      </w:r>
      <w:proofErr w:type="spellEnd"/>
      <w:r w:rsidRPr="00EB5AC7">
        <w:t xml:space="preserve"> </w:t>
      </w:r>
      <w:r>
        <w:rPr>
          <w:lang w:val="en-US"/>
        </w:rPr>
        <w:t>IDE</w:t>
      </w:r>
      <w:r>
        <w:t xml:space="preserve"> и устанавливаем пакет для работы с микроконтроллерами </w:t>
      </w:r>
      <w:r>
        <w:rPr>
          <w:lang w:val="en-US"/>
        </w:rPr>
        <w:t>ESP</w:t>
      </w:r>
      <w:r w:rsidRPr="00EB5AC7">
        <w:t>8266</w:t>
      </w:r>
      <w:r>
        <w:t>, для этого переходим в Инструменты – Плата – Менедже</w:t>
      </w:r>
      <w:bookmarkStart w:id="0" w:name="_GoBack"/>
      <w:bookmarkEnd w:id="0"/>
      <w:r>
        <w:t>р плат… и в поиск вписываем «</w:t>
      </w:r>
      <w:r>
        <w:rPr>
          <w:lang w:val="en-US"/>
        </w:rPr>
        <w:t>ESP</w:t>
      </w:r>
      <w:r w:rsidRPr="00EB5AC7">
        <w:t>8266</w:t>
      </w:r>
      <w:r>
        <w:t>».</w:t>
      </w:r>
    </w:p>
    <w:p w:rsidR="00EB5AC7" w:rsidRDefault="00EB5AC7" w:rsidP="00EB5AC7">
      <w:r>
        <w:rPr>
          <w:noProof/>
          <w:lang w:eastAsia="ru-RU"/>
        </w:rPr>
        <w:drawing>
          <wp:inline distT="0" distB="0" distL="0" distR="0">
            <wp:extent cx="6644005" cy="3735070"/>
            <wp:effectExtent l="0" t="0" r="4445" b="0"/>
            <wp:docPr id="5" name="Рисунок 5" descr="G:\Амперкот\LEDuino-W\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мперкот\LEDuino-W\1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AC7" w:rsidRDefault="00EB5AC7" w:rsidP="00EB5AC7"/>
    <w:p w:rsidR="00EB5AC7" w:rsidRDefault="00EB5AC7" w:rsidP="00EB5AC7">
      <w:r>
        <w:t>И устанавливаем пакет «</w:t>
      </w:r>
      <w:proofErr w:type="spellStart"/>
      <w:r>
        <w:rPr>
          <w:lang w:val="en-US"/>
        </w:rPr>
        <w:t>esp</w:t>
      </w:r>
      <w:proofErr w:type="spellEnd"/>
      <w:r w:rsidRPr="00EB5AC7">
        <w:t>8266</w:t>
      </w:r>
      <w:r>
        <w:t>», после чего необходимо выбрать нужную плату и установить ее параметры как на изображении ниже:</w:t>
      </w:r>
    </w:p>
    <w:p w:rsidR="00EB5AC7" w:rsidRDefault="00EB5AC7" w:rsidP="00EB5AC7">
      <w:r>
        <w:rPr>
          <w:noProof/>
          <w:lang w:eastAsia="ru-RU"/>
        </w:rPr>
        <w:lastRenderedPageBreak/>
        <w:drawing>
          <wp:inline distT="0" distB="0" distL="0" distR="0">
            <wp:extent cx="3960421" cy="3733873"/>
            <wp:effectExtent l="0" t="0" r="2540" b="0"/>
            <wp:docPr id="6" name="Рисунок 6" descr="G:\Амперкот\LEDuino-W\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мперкот\LEDuino-W\1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93" cy="37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AC7" w:rsidRDefault="00EB5AC7" w:rsidP="00EB5AC7"/>
    <w:p w:rsidR="00EB5AC7" w:rsidRDefault="00EB5AC7" w:rsidP="00EB5AC7">
      <w:r>
        <w:t xml:space="preserve">Готово! Теперь скачиваем библиотеку для работы с </w:t>
      </w:r>
      <w:r>
        <w:rPr>
          <w:lang w:val="en-US"/>
        </w:rPr>
        <w:t>WS</w:t>
      </w:r>
      <w:r w:rsidRPr="00EB5AC7">
        <w:t>2812</w:t>
      </w:r>
      <w:r>
        <w:rPr>
          <w:lang w:val="en-US"/>
        </w:rPr>
        <w:t>B</w:t>
      </w:r>
      <w:r>
        <w:t>, их существует большое количество, для примера мы разберем «</w:t>
      </w:r>
      <w:proofErr w:type="spellStart"/>
      <w:r>
        <w:rPr>
          <w:lang w:val="en-US"/>
        </w:rPr>
        <w:t>FastLed</w:t>
      </w:r>
      <w:proofErr w:type="spellEnd"/>
      <w:r>
        <w:t>», для этого переходим в Скетч – Подключить библиотеку – Управлять библиотеками, после чего в поиске пишем «</w:t>
      </w:r>
      <w:proofErr w:type="spellStart"/>
      <w:r>
        <w:rPr>
          <w:lang w:val="en-US"/>
        </w:rPr>
        <w:t>fastled</w:t>
      </w:r>
      <w:proofErr w:type="spellEnd"/>
      <w:r>
        <w:t>» и устанавливаем библиотеку.</w:t>
      </w:r>
    </w:p>
    <w:p w:rsidR="00EB5AC7" w:rsidRDefault="00EB5AC7" w:rsidP="00EB5AC7">
      <w:r>
        <w:rPr>
          <w:noProof/>
          <w:lang w:eastAsia="ru-RU"/>
        </w:rPr>
        <w:drawing>
          <wp:inline distT="0" distB="0" distL="0" distR="0">
            <wp:extent cx="6644005" cy="3735070"/>
            <wp:effectExtent l="0" t="0" r="4445" b="0"/>
            <wp:docPr id="7" name="Рисунок 7" descr="G:\Амперкот\LEDuino-W\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мперкот\LEDuino-W\1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AC7" w:rsidRDefault="00EB5AC7" w:rsidP="00EB5AC7"/>
    <w:p w:rsidR="00EB5AC7" w:rsidRDefault="00EB5AC7" w:rsidP="00EB5AC7">
      <w:r>
        <w:t xml:space="preserve">Теперь можно приступать к экспериментам! Начнем со встроенных примеров, например, </w:t>
      </w:r>
      <w:proofErr w:type="spellStart"/>
      <w:r>
        <w:rPr>
          <w:lang w:val="en-US"/>
        </w:rPr>
        <w:t>Cyclon</w:t>
      </w:r>
      <w:proofErr w:type="spellEnd"/>
      <w:r>
        <w:t xml:space="preserve">. В коде зададим правильное количество светодиодов (у нас их 8), </w:t>
      </w:r>
      <w:r>
        <w:rPr>
          <w:lang w:val="en-US"/>
        </w:rPr>
        <w:t>DATA</w:t>
      </w:r>
      <w:r w:rsidRPr="00EB5AC7">
        <w:t>_</w:t>
      </w:r>
      <w:r>
        <w:rPr>
          <w:lang w:val="en-US"/>
        </w:rPr>
        <w:t>PIN</w:t>
      </w:r>
      <w:r w:rsidR="003372C4">
        <w:t xml:space="preserve"> (первый канал у нас на 14-ой «ноге»), а также тип светодиодов – </w:t>
      </w:r>
      <w:r w:rsidR="003372C4">
        <w:rPr>
          <w:lang w:val="en-US"/>
        </w:rPr>
        <w:t>WS</w:t>
      </w:r>
      <w:r w:rsidR="003372C4" w:rsidRPr="003372C4">
        <w:t>2812</w:t>
      </w:r>
      <w:r w:rsidR="003372C4">
        <w:rPr>
          <w:lang w:val="en-US"/>
        </w:rPr>
        <w:t>B</w:t>
      </w:r>
      <w:r w:rsidR="003372C4">
        <w:t>.</w:t>
      </w:r>
    </w:p>
    <w:p w:rsidR="003372C4" w:rsidRDefault="003372C4" w:rsidP="004059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75242" cy="4465122"/>
            <wp:effectExtent l="0" t="0" r="1905" b="0"/>
            <wp:docPr id="8" name="Рисунок 8" descr="G:\Амперкот\LEDuino-W\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мперкот\LEDuino-W\1\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307" cy="446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C4" w:rsidRDefault="003372C4" w:rsidP="00EB5AC7"/>
    <w:p w:rsidR="003372C4" w:rsidRDefault="003372C4" w:rsidP="00EB5AC7">
      <w:r>
        <w:t>Прошиваем и смотрим на результат:</w:t>
      </w:r>
    </w:p>
    <w:p w:rsidR="003372C4" w:rsidRDefault="003372C4" w:rsidP="004059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1865" cy="2677795"/>
            <wp:effectExtent l="0" t="0" r="635" b="8255"/>
            <wp:docPr id="9" name="Рисунок 9" descr="G:\Амперкот\LEDuino-W\1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мперкот\LEDuino-W\1\1.gif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C4" w:rsidRDefault="003372C4" w:rsidP="00EB5AC7"/>
    <w:p w:rsidR="003372C4" w:rsidRDefault="003372C4" w:rsidP="00EB5AC7">
      <w:r>
        <w:t>Пока что явных видимых отличий от обычной ленты нет, т.к. контроллер плавно перебирает все цвета по кругу.</w:t>
      </w:r>
    </w:p>
    <w:p w:rsidR="003372C4" w:rsidRDefault="003372C4" w:rsidP="00EB5AC7"/>
    <w:p w:rsidR="003372C4" w:rsidRPr="003372C4" w:rsidRDefault="003372C4" w:rsidP="00EB5AC7">
      <w:r>
        <w:t xml:space="preserve">Теперь попробуем пример </w:t>
      </w:r>
      <w:proofErr w:type="spellStart"/>
      <w:r>
        <w:rPr>
          <w:lang w:val="en-US"/>
        </w:rPr>
        <w:t>FirstLight</w:t>
      </w:r>
      <w:proofErr w:type="spellEnd"/>
      <w:r>
        <w:t xml:space="preserve">, опять же не забываем поменять настройки количества и типа светодиодов, а также задать правильный </w:t>
      </w:r>
      <w:r>
        <w:rPr>
          <w:lang w:val="en-US"/>
        </w:rPr>
        <w:t>DATA</w:t>
      </w:r>
      <w:r w:rsidRPr="003372C4">
        <w:t>_</w:t>
      </w:r>
      <w:r>
        <w:rPr>
          <w:lang w:val="en-US"/>
        </w:rPr>
        <w:t>PIN</w:t>
      </w:r>
      <w:r>
        <w:t>.</w:t>
      </w:r>
    </w:p>
    <w:p w:rsidR="003372C4" w:rsidRDefault="003372C4" w:rsidP="004059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06060" cy="4833257"/>
            <wp:effectExtent l="0" t="0" r="0" b="5715"/>
            <wp:docPr id="10" name="Рисунок 10" descr="G:\Амперкот\LEDuino-W\1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мперкот\LEDuino-W\1\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271" cy="483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C4" w:rsidRDefault="003372C4" w:rsidP="00EB5AC7"/>
    <w:p w:rsidR="003372C4" w:rsidRDefault="003372C4" w:rsidP="00EB5AC7">
      <w:r>
        <w:t xml:space="preserve">В результате у нас по модулю «бегает» белый цвет. Из кода видно, что в цикле </w:t>
      </w:r>
      <w:r>
        <w:rPr>
          <w:lang w:val="en-US"/>
        </w:rPr>
        <w:t>for</w:t>
      </w:r>
      <w:r w:rsidRPr="003372C4">
        <w:t xml:space="preserve"> </w:t>
      </w:r>
      <w:r>
        <w:t xml:space="preserve">мы перебираем по очереди все светодиоды, при этом он сначала загорается белым, далее задержка 100 </w:t>
      </w:r>
      <w:proofErr w:type="spellStart"/>
      <w:r>
        <w:t>мс</w:t>
      </w:r>
      <w:proofErr w:type="spellEnd"/>
      <w:r>
        <w:t>, после который он гасится.</w:t>
      </w:r>
    </w:p>
    <w:p w:rsidR="003372C4" w:rsidRDefault="003372C4" w:rsidP="00EB5AC7"/>
    <w:p w:rsidR="003372C4" w:rsidRDefault="003372C4" w:rsidP="004059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1865" cy="2677795"/>
            <wp:effectExtent l="0" t="0" r="635" b="8255"/>
            <wp:docPr id="13" name="Рисунок 13" descr="G:\Амперкот\LEDuino-W\1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Амперкот\LEDuino-W\1\2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C4" w:rsidRDefault="003372C4" w:rsidP="00EB5AC7"/>
    <w:p w:rsidR="003372C4" w:rsidRDefault="003372C4" w:rsidP="00EB5AC7">
      <w:r>
        <w:t xml:space="preserve">Испробуем встроенные функции, например, сделаем сдвигающуюся радугу при помощи </w:t>
      </w:r>
      <w:r>
        <w:rPr>
          <w:lang w:val="en-US"/>
        </w:rPr>
        <w:t>fill</w:t>
      </w:r>
      <w:r w:rsidRPr="003372C4">
        <w:t>_</w:t>
      </w:r>
      <w:r>
        <w:rPr>
          <w:lang w:val="en-US"/>
        </w:rPr>
        <w:t>rainbow</w:t>
      </w:r>
      <w:r>
        <w:t xml:space="preserve"> – указываем массив светодиодов, их количество, цветовую составляющую и шаг. Т.к. у нас всего 8 светодиодов </w:t>
      </w:r>
      <w:r>
        <w:lastRenderedPageBreak/>
        <w:t xml:space="preserve">и мы хотим получить полную радугу, то 256 возможных значений для </w:t>
      </w:r>
      <w:proofErr w:type="spellStart"/>
      <w:r>
        <w:rPr>
          <w:lang w:val="en-US"/>
        </w:rPr>
        <w:t>gHue</w:t>
      </w:r>
      <w:proofErr w:type="spellEnd"/>
      <w:r>
        <w:t xml:space="preserve"> мы поделим на 8, отсюда и получается шаг в 32 единицы. Каждые 20 </w:t>
      </w:r>
      <w:proofErr w:type="spellStart"/>
      <w:r>
        <w:t>мс</w:t>
      </w:r>
      <w:proofErr w:type="spellEnd"/>
      <w:r>
        <w:t xml:space="preserve"> происходит сдвиг цвета на 1 единицу.</w:t>
      </w:r>
    </w:p>
    <w:p w:rsidR="003372C4" w:rsidRDefault="003372C4" w:rsidP="004059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47989" cy="3526971"/>
            <wp:effectExtent l="0" t="0" r="5080" b="0"/>
            <wp:docPr id="11" name="Рисунок 11" descr="G:\Амперкот\LEDuino-W\1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мперкот\LEDuino-W\1\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69" cy="353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C4" w:rsidRDefault="003372C4" w:rsidP="00EB5AC7"/>
    <w:p w:rsidR="003372C4" w:rsidRDefault="003372C4" w:rsidP="00EB5AC7">
      <w:r>
        <w:t>И результат:</w:t>
      </w:r>
    </w:p>
    <w:p w:rsidR="003372C4" w:rsidRDefault="003372C4" w:rsidP="00EB5AC7"/>
    <w:p w:rsidR="003372C4" w:rsidRDefault="003372C4" w:rsidP="004059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1865" cy="2677795"/>
            <wp:effectExtent l="0" t="0" r="635" b="8255"/>
            <wp:docPr id="12" name="Рисунок 12" descr="G:\Амперкот\LEDuino-W\1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Амперкот\LEDuino-W\1\3.gif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C4" w:rsidRDefault="003372C4" w:rsidP="00EB5AC7"/>
    <w:p w:rsidR="003372C4" w:rsidRDefault="003372C4" w:rsidP="00EB5AC7"/>
    <w:p w:rsidR="003372C4" w:rsidRDefault="003372C4" w:rsidP="00EB5AC7">
      <w:r>
        <w:t xml:space="preserve">Напоследок </w:t>
      </w:r>
      <w:r w:rsidR="00C92D17">
        <w:t>вспомним Рыцаря дорог, машину по прозвищу Кит и тот самый «бегающий красный огонек» на радиаторной решетке. Делаем два цикла – в одном поочередно сдвигаем активный светодиод в одну сторону, а затем в другом цикле возвращаем обратно.</w:t>
      </w:r>
    </w:p>
    <w:p w:rsidR="00C92D17" w:rsidRDefault="00C92D17" w:rsidP="004059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48253" cy="4269179"/>
            <wp:effectExtent l="0" t="0" r="9525" b="0"/>
            <wp:docPr id="14" name="Рисунок 14" descr="G:\Амперкот\LEDuino-W\1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Амперкот\LEDuino-W\1\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76" cy="427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C4" w:rsidRPr="003372C4" w:rsidRDefault="003372C4" w:rsidP="00EB5AC7"/>
    <w:p w:rsidR="00C92D17" w:rsidRDefault="00C92D17" w:rsidP="00EB5AC7">
      <w:r>
        <w:t>Чем не Кит?</w:t>
      </w:r>
    </w:p>
    <w:p w:rsidR="00C92D17" w:rsidRDefault="00C92D17" w:rsidP="004059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1865" cy="2677795"/>
            <wp:effectExtent l="0" t="0" r="635" b="8255"/>
            <wp:docPr id="15" name="Рисунок 15" descr="G:\Амперкот\LEDuino-W\1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Амперкот\LEDuino-W\1\4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D17" w:rsidRDefault="00C92D17" w:rsidP="00EB5AC7"/>
    <w:p w:rsidR="00C92D17" w:rsidRPr="00C92D17" w:rsidRDefault="00C92D17" w:rsidP="00EB5AC7">
      <w:r>
        <w:t xml:space="preserve">Мы рассмотрели только базовые примеры работы с адресными светодиодами для того, чтобы показать их суть – возможность каждому светодиоду светиться своим цветом независимо от других. В связке с </w:t>
      </w:r>
      <w:proofErr w:type="spellStart"/>
      <w:r>
        <w:rPr>
          <w:lang w:val="en-US"/>
        </w:rPr>
        <w:t>Leduino</w:t>
      </w:r>
      <w:proofErr w:type="spellEnd"/>
      <w:r w:rsidRPr="00C92D17">
        <w:t>-</w:t>
      </w:r>
      <w:r>
        <w:rPr>
          <w:lang w:val="en-US"/>
        </w:rPr>
        <w:t>W</w:t>
      </w:r>
      <w:r>
        <w:t xml:space="preserve"> такие светодиодные ленты могут стать отличным украшением для всевозможных костюмов и реквизита в светодиодных шоу благодаря работе от аккумулятора и наличию </w:t>
      </w:r>
      <w:r>
        <w:rPr>
          <w:lang w:val="en-US"/>
        </w:rPr>
        <w:t>Wi-Fi</w:t>
      </w:r>
      <w:r>
        <w:t>.</w:t>
      </w:r>
    </w:p>
    <w:sectPr w:rsidR="00C92D17" w:rsidRPr="00C92D17" w:rsidSect="00EB5A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044"/>
    <w:rsid w:val="00264044"/>
    <w:rsid w:val="00332499"/>
    <w:rsid w:val="003372C4"/>
    <w:rsid w:val="004059C0"/>
    <w:rsid w:val="004A1E0D"/>
    <w:rsid w:val="006C1910"/>
    <w:rsid w:val="007D4810"/>
    <w:rsid w:val="008B11C5"/>
    <w:rsid w:val="00C92D17"/>
    <w:rsid w:val="00CC1862"/>
    <w:rsid w:val="00EB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419B46-245C-4598-AD0F-9810FA2FA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733</Words>
  <Characters>4287</Characters>
  <Application>Microsoft Office Word</Application>
  <DocSecurity>0</DocSecurity>
  <Lines>100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MaxOblivion</dc:creator>
  <cp:keywords/>
  <dc:description/>
  <cp:lastModifiedBy>MaxOblivion</cp:lastModifiedBy>
  <cp:revision>3</cp:revision>
  <dcterms:created xsi:type="dcterms:W3CDTF">2017-10-02T18:13:00Z</dcterms:created>
  <dcterms:modified xsi:type="dcterms:W3CDTF">2017-10-02T19:14:00Z</dcterms:modified>
</cp:coreProperties>
</file>